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5E" w:rsidRPr="00FB3473" w:rsidRDefault="00A7325E">
      <w:pPr>
        <w:rPr>
          <w:b/>
        </w:rPr>
      </w:pPr>
    </w:p>
    <w:tbl>
      <w:tblPr>
        <w:tblStyle w:val="LightList-Accent5"/>
        <w:tblW w:w="0" w:type="auto"/>
        <w:tblLook w:val="04A0"/>
      </w:tblPr>
      <w:tblGrid>
        <w:gridCol w:w="9242"/>
      </w:tblGrid>
      <w:tr w:rsidR="004406CA" w:rsidRPr="004406CA" w:rsidTr="004406CA">
        <w:trPr>
          <w:cnfStyle w:val="100000000000"/>
        </w:trPr>
        <w:tc>
          <w:tcPr>
            <w:cnfStyle w:val="001000000000"/>
            <w:tcW w:w="9242" w:type="dxa"/>
          </w:tcPr>
          <w:p w:rsidR="004406CA" w:rsidRPr="004406CA" w:rsidRDefault="004406CA">
            <w:pPr>
              <w:rPr>
                <w:sz w:val="40"/>
              </w:rPr>
            </w:pPr>
            <w:r w:rsidRPr="004406CA">
              <w:rPr>
                <w:sz w:val="40"/>
              </w:rPr>
              <w:t>CHANGE LEADER</w:t>
            </w:r>
            <w:r w:rsidR="00BE69ED">
              <w:rPr>
                <w:sz w:val="40"/>
              </w:rPr>
              <w:t>’</w:t>
            </w:r>
            <w:r w:rsidRPr="004406CA">
              <w:rPr>
                <w:sz w:val="40"/>
              </w:rPr>
              <w:t>S CHECKLIST</w:t>
            </w:r>
          </w:p>
        </w:tc>
      </w:tr>
    </w:tbl>
    <w:p w:rsidR="004406CA" w:rsidRPr="00D36BF4" w:rsidRDefault="004406CA">
      <w:pPr>
        <w:rPr>
          <w:b/>
          <w:sz w:val="32"/>
        </w:rPr>
      </w:pPr>
    </w:p>
    <w:tbl>
      <w:tblPr>
        <w:tblStyle w:val="LightList-Accent5"/>
        <w:tblW w:w="0" w:type="auto"/>
        <w:tblLook w:val="04A0"/>
      </w:tblPr>
      <w:tblGrid>
        <w:gridCol w:w="9242"/>
      </w:tblGrid>
      <w:tr w:rsidR="00242709" w:rsidTr="006A47A6">
        <w:trPr>
          <w:cnfStyle w:val="100000000000"/>
        </w:trPr>
        <w:tc>
          <w:tcPr>
            <w:cnfStyle w:val="001000000000"/>
            <w:tcW w:w="9242" w:type="dxa"/>
          </w:tcPr>
          <w:p w:rsidR="00BE69ED" w:rsidRDefault="00A7325E" w:rsidP="00A7325E">
            <w:pPr>
              <w:pStyle w:val="PlainText"/>
              <w:rPr>
                <w:sz w:val="24"/>
              </w:rPr>
            </w:pPr>
            <w:r w:rsidRPr="006A47A6">
              <w:rPr>
                <w:sz w:val="28"/>
              </w:rPr>
              <w:t>COMMUNICATION</w:t>
            </w:r>
            <w:r w:rsidRPr="006A47A6">
              <w:t xml:space="preserve"> - </w:t>
            </w:r>
            <w:r w:rsidRPr="006A47A6">
              <w:rPr>
                <w:sz w:val="24"/>
              </w:rPr>
              <w:t>The key to successful communication during a major change us "tell them about the change frequently; tell them when something you said before has now changed; tell them when there is nothing els</w:t>
            </w:r>
            <w:r w:rsidR="00BE69ED">
              <w:rPr>
                <w:sz w:val="24"/>
              </w:rPr>
              <w:t>e to report that at this moment</w:t>
            </w:r>
            <w:r w:rsidRPr="006A47A6">
              <w:rPr>
                <w:sz w:val="24"/>
              </w:rPr>
              <w:t>".</w:t>
            </w:r>
          </w:p>
          <w:p w:rsidR="00A7325E" w:rsidRPr="006A47A6" w:rsidRDefault="00BE69ED" w:rsidP="00A7325E">
            <w:pPr>
              <w:pStyle w:val="PlainText"/>
              <w:rPr>
                <w:sz w:val="24"/>
              </w:rPr>
            </w:pPr>
            <w:r>
              <w:rPr>
                <w:sz w:val="24"/>
              </w:rPr>
              <w:t>“</w:t>
            </w:r>
            <w:r w:rsidR="00A7325E" w:rsidRPr="006A47A6">
              <w:rPr>
                <w:sz w:val="24"/>
              </w:rPr>
              <w:t>Inform, inform, inform</w:t>
            </w:r>
            <w:r>
              <w:rPr>
                <w:sz w:val="24"/>
              </w:rPr>
              <w:t>”</w:t>
            </w:r>
            <w:r w:rsidR="00A7325E" w:rsidRPr="006A47A6">
              <w:rPr>
                <w:sz w:val="24"/>
              </w:rPr>
              <w:t xml:space="preserve"> ar</w:t>
            </w:r>
            <w:r w:rsidR="006A47A6">
              <w:rPr>
                <w:sz w:val="24"/>
              </w:rPr>
              <w:t>e the keys to a successful chang</w:t>
            </w:r>
            <w:r w:rsidR="00A7325E" w:rsidRPr="006A47A6">
              <w:rPr>
                <w:sz w:val="24"/>
              </w:rPr>
              <w:t>e communication strategy.</w:t>
            </w:r>
          </w:p>
          <w:p w:rsidR="00242709" w:rsidRDefault="00242709"/>
        </w:tc>
      </w:tr>
    </w:tbl>
    <w:p w:rsidR="00242709" w:rsidRDefault="00242709"/>
    <w:tbl>
      <w:tblPr>
        <w:tblStyle w:val="LightGrid-Accent5"/>
        <w:tblW w:w="0" w:type="auto"/>
        <w:tblLook w:val="04A0"/>
      </w:tblPr>
      <w:tblGrid>
        <w:gridCol w:w="4786"/>
        <w:gridCol w:w="1375"/>
        <w:gridCol w:w="3081"/>
      </w:tblGrid>
      <w:tr w:rsidR="00242709" w:rsidRPr="00060D8F" w:rsidTr="00060D8F">
        <w:trPr>
          <w:cnfStyle w:val="100000000000"/>
        </w:trPr>
        <w:tc>
          <w:tcPr>
            <w:cnfStyle w:val="001000000000"/>
            <w:tcW w:w="4786" w:type="dxa"/>
          </w:tcPr>
          <w:p w:rsidR="00242709" w:rsidRPr="00060D8F" w:rsidRDefault="00242709">
            <w:r w:rsidRPr="00060D8F">
              <w:t>ITEM</w:t>
            </w:r>
          </w:p>
        </w:tc>
        <w:tc>
          <w:tcPr>
            <w:tcW w:w="1375" w:type="dxa"/>
          </w:tcPr>
          <w:p w:rsidR="00242709" w:rsidRPr="00060D8F" w:rsidRDefault="00242709" w:rsidP="00A7325E">
            <w:pPr>
              <w:cnfStyle w:val="100000000000"/>
            </w:pPr>
            <w:r w:rsidRPr="00060D8F">
              <w:t>DEALT WITH</w:t>
            </w:r>
          </w:p>
        </w:tc>
        <w:tc>
          <w:tcPr>
            <w:tcW w:w="3081" w:type="dxa"/>
          </w:tcPr>
          <w:p w:rsidR="00242709" w:rsidRPr="00060D8F" w:rsidRDefault="00242709">
            <w:pPr>
              <w:cnfStyle w:val="100000000000"/>
            </w:pPr>
            <w:r w:rsidRPr="00060D8F">
              <w:t>COMMENTS</w:t>
            </w: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developed a </w:t>
            </w:r>
            <w:r w:rsidR="006A47A6">
              <w:rPr>
                <w:rFonts w:asciiTheme="minorHAnsi" w:hAnsiTheme="minorHAnsi"/>
              </w:rPr>
              <w:t>“</w:t>
            </w:r>
            <w:r w:rsidRPr="006A47A6">
              <w:rPr>
                <w:rFonts w:asciiTheme="minorHAnsi" w:hAnsiTheme="minorHAnsi"/>
              </w:rPr>
              <w:t>change communication strategy</w:t>
            </w:r>
            <w:r w:rsidR="006A47A6">
              <w:rPr>
                <w:rFonts w:asciiTheme="minorHAnsi" w:hAnsiTheme="minorHAnsi"/>
              </w:rPr>
              <w:t>”</w:t>
            </w:r>
            <w:r w:rsidRPr="006A47A6">
              <w:rPr>
                <w:rFonts w:asciiTheme="minorHAnsi" w:hAnsiTheme="minorHAnsi"/>
              </w:rPr>
              <w:t xml:space="preserve"> to keep both staff and constituents informed of the changes?</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set up an intranet and Internet </w:t>
            </w:r>
            <w:r w:rsidR="006A47A6" w:rsidRPr="006A47A6">
              <w:rPr>
                <w:rFonts w:asciiTheme="minorHAnsi" w:hAnsiTheme="minorHAnsi"/>
              </w:rPr>
              <w:t>“Frequently Asked Questions” (</w:t>
            </w:r>
            <w:r w:rsidRPr="006A47A6">
              <w:rPr>
                <w:rFonts w:asciiTheme="minorHAnsi" w:hAnsiTheme="minorHAnsi"/>
              </w:rPr>
              <w:t>FAQ</w:t>
            </w:r>
            <w:r w:rsidR="006A47A6" w:rsidRPr="006A47A6">
              <w:rPr>
                <w:rFonts w:asciiTheme="minorHAnsi" w:hAnsiTheme="minorHAnsi"/>
              </w:rPr>
              <w:t xml:space="preserve">) </w:t>
            </w:r>
            <w:r w:rsidRPr="006A47A6">
              <w:rPr>
                <w:rFonts w:asciiTheme="minorHAnsi" w:hAnsiTheme="minorHAnsi"/>
              </w:rPr>
              <w:t xml:space="preserve"> area to answer </w:t>
            </w:r>
            <w:r w:rsidR="006A47A6" w:rsidRPr="006A47A6">
              <w:rPr>
                <w:rFonts w:asciiTheme="minorHAnsi" w:hAnsiTheme="minorHAnsi"/>
              </w:rPr>
              <w:t xml:space="preserve">staff and constituent </w:t>
            </w:r>
            <w:r w:rsidRPr="006A47A6">
              <w:rPr>
                <w:rFonts w:asciiTheme="minorHAnsi" w:hAnsiTheme="minorHAnsi"/>
              </w:rPr>
              <w:t>questions about change implications?</w:t>
            </w:r>
          </w:p>
          <w:p w:rsidR="00242709" w:rsidRPr="006A47A6" w:rsidRDefault="00242709">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set up </w:t>
            </w:r>
            <w:r w:rsidR="00FB3473">
              <w:rPr>
                <w:rFonts w:asciiTheme="minorHAnsi" w:hAnsiTheme="minorHAnsi"/>
              </w:rPr>
              <w:t>an amalgamation newsletter ... o</w:t>
            </w:r>
            <w:r w:rsidRPr="006A47A6">
              <w:rPr>
                <w:rFonts w:asciiTheme="minorHAnsi" w:hAnsiTheme="minorHAnsi"/>
              </w:rPr>
              <w:t>ne for staff and one for the community?</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Often during a major change some </w:t>
            </w:r>
            <w:r w:rsidR="00FB3473">
              <w:rPr>
                <w:rFonts w:asciiTheme="minorHAnsi" w:hAnsiTheme="minorHAnsi"/>
              </w:rPr>
              <w:t xml:space="preserve">ill informed </w:t>
            </w:r>
            <w:r w:rsidRPr="006A47A6">
              <w:rPr>
                <w:rFonts w:asciiTheme="minorHAnsi" w:hAnsiTheme="minorHAnsi"/>
              </w:rPr>
              <w:t>leaders try to retain power by keeping information close to their hearts ... Have you developed communications to circumvent them?</w:t>
            </w:r>
          </w:p>
          <w:p w:rsidR="00242709" w:rsidRPr="006A47A6" w:rsidRDefault="00242709">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Rumours will abound. Consider how you will </w:t>
            </w:r>
            <w:r w:rsidRPr="00FB3473">
              <w:rPr>
                <w:rFonts w:asciiTheme="minorHAnsi" w:hAnsiTheme="minorHAnsi"/>
                <w:i/>
              </w:rPr>
              <w:t>nip them in the bud</w:t>
            </w:r>
            <w:r w:rsidRPr="006A47A6">
              <w:rPr>
                <w:rFonts w:asciiTheme="minorHAnsi" w:hAnsiTheme="minorHAnsi"/>
              </w:rPr>
              <w:t xml:space="preserve"> </w:t>
            </w:r>
            <w:r w:rsidR="006A47A6" w:rsidRPr="006A47A6">
              <w:rPr>
                <w:rFonts w:asciiTheme="minorHAnsi" w:hAnsiTheme="minorHAnsi"/>
              </w:rPr>
              <w:t>before</w:t>
            </w:r>
            <w:r w:rsidRPr="006A47A6">
              <w:rPr>
                <w:rFonts w:asciiTheme="minorHAnsi" w:hAnsiTheme="minorHAnsi"/>
              </w:rPr>
              <w:t xml:space="preserve"> they become crises.</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242709" w:rsidRPr="006A47A6" w:rsidRDefault="006A47A6">
            <w:pPr>
              <w:rPr>
                <w:rFonts w:asciiTheme="minorHAnsi" w:hAnsiTheme="minorHAnsi"/>
              </w:rPr>
            </w:pPr>
            <w:r w:rsidRPr="006A47A6">
              <w:rPr>
                <w:rFonts w:asciiTheme="minorHAnsi" w:hAnsiTheme="minorHAnsi"/>
              </w:rPr>
              <w:t>Have you set up community consultations to inform constituents about how the changes will or won’t affect them?</w:t>
            </w:r>
          </w:p>
          <w:p w:rsidR="006A47A6" w:rsidRPr="006A47A6" w:rsidRDefault="006A47A6">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A7325E" w:rsidRPr="006A47A6" w:rsidTr="00060D8F">
        <w:trPr>
          <w:cnfStyle w:val="000000100000"/>
        </w:trPr>
        <w:tc>
          <w:tcPr>
            <w:cnfStyle w:val="001000000000"/>
            <w:tcW w:w="4786" w:type="dxa"/>
          </w:tcPr>
          <w:p w:rsidR="00A7325E" w:rsidRPr="006A47A6" w:rsidRDefault="004406CA">
            <w:pPr>
              <w:rPr>
                <w:rFonts w:asciiTheme="minorHAnsi" w:hAnsiTheme="minorHAnsi"/>
              </w:rPr>
            </w:pPr>
            <w:r>
              <w:rPr>
                <w:rFonts w:asciiTheme="minorHAnsi" w:hAnsiTheme="minorHAnsi"/>
              </w:rPr>
              <w:t>Have you considered how to involve elected members in the change strategy ?</w:t>
            </w:r>
          </w:p>
        </w:tc>
        <w:tc>
          <w:tcPr>
            <w:tcW w:w="1375" w:type="dxa"/>
          </w:tcPr>
          <w:p w:rsidR="00A7325E" w:rsidRPr="006A47A6" w:rsidRDefault="00A7325E">
            <w:pPr>
              <w:cnfStyle w:val="000000100000"/>
            </w:pPr>
          </w:p>
        </w:tc>
        <w:tc>
          <w:tcPr>
            <w:tcW w:w="3081" w:type="dxa"/>
          </w:tcPr>
          <w:p w:rsidR="00A7325E" w:rsidRPr="006A47A6" w:rsidRDefault="00A7325E">
            <w:pPr>
              <w:cnfStyle w:val="000000100000"/>
            </w:pPr>
          </w:p>
        </w:tc>
      </w:tr>
      <w:tr w:rsidR="00A7325E" w:rsidRPr="006A47A6" w:rsidTr="00060D8F">
        <w:trPr>
          <w:cnfStyle w:val="000000010000"/>
        </w:trPr>
        <w:tc>
          <w:tcPr>
            <w:cnfStyle w:val="001000000000"/>
            <w:tcW w:w="4786" w:type="dxa"/>
          </w:tcPr>
          <w:p w:rsidR="00A7325E" w:rsidRPr="006A47A6" w:rsidRDefault="00A7325E">
            <w:pPr>
              <w:rPr>
                <w:rFonts w:asciiTheme="minorHAnsi" w:hAnsiTheme="minorHAnsi"/>
              </w:rPr>
            </w:pPr>
          </w:p>
        </w:tc>
        <w:tc>
          <w:tcPr>
            <w:tcW w:w="1375" w:type="dxa"/>
          </w:tcPr>
          <w:p w:rsidR="00A7325E" w:rsidRPr="006A47A6" w:rsidRDefault="00A7325E">
            <w:pPr>
              <w:cnfStyle w:val="000000010000"/>
            </w:pPr>
          </w:p>
        </w:tc>
        <w:tc>
          <w:tcPr>
            <w:tcW w:w="3081" w:type="dxa"/>
          </w:tcPr>
          <w:p w:rsidR="00A7325E" w:rsidRPr="006A47A6" w:rsidRDefault="00A7325E">
            <w:pPr>
              <w:cnfStyle w:val="000000010000"/>
            </w:pPr>
          </w:p>
        </w:tc>
      </w:tr>
      <w:tr w:rsidR="006A47A6" w:rsidRPr="006A47A6" w:rsidTr="00060D8F">
        <w:trPr>
          <w:cnfStyle w:val="00000010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100000"/>
            </w:pPr>
          </w:p>
        </w:tc>
        <w:tc>
          <w:tcPr>
            <w:tcW w:w="3081" w:type="dxa"/>
          </w:tcPr>
          <w:p w:rsidR="006A47A6" w:rsidRPr="006A47A6" w:rsidRDefault="006A47A6">
            <w:pPr>
              <w:cnfStyle w:val="000000100000"/>
            </w:pPr>
          </w:p>
        </w:tc>
      </w:tr>
      <w:tr w:rsidR="006A47A6" w:rsidRPr="006A47A6" w:rsidTr="00060D8F">
        <w:trPr>
          <w:cnfStyle w:val="00000001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010000"/>
            </w:pPr>
          </w:p>
        </w:tc>
        <w:tc>
          <w:tcPr>
            <w:tcW w:w="3081" w:type="dxa"/>
          </w:tcPr>
          <w:p w:rsidR="006A47A6" w:rsidRPr="006A47A6" w:rsidRDefault="006A47A6">
            <w:pPr>
              <w:cnfStyle w:val="000000010000"/>
            </w:pPr>
          </w:p>
        </w:tc>
      </w:tr>
      <w:tr w:rsidR="006A47A6" w:rsidRPr="006A47A6" w:rsidTr="00060D8F">
        <w:trPr>
          <w:cnfStyle w:val="00000010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100000"/>
            </w:pPr>
          </w:p>
        </w:tc>
        <w:tc>
          <w:tcPr>
            <w:tcW w:w="3081" w:type="dxa"/>
          </w:tcPr>
          <w:p w:rsidR="006A47A6" w:rsidRPr="006A47A6" w:rsidRDefault="006A47A6">
            <w:pPr>
              <w:cnfStyle w:val="000000100000"/>
            </w:pPr>
          </w:p>
        </w:tc>
      </w:tr>
      <w:tr w:rsidR="006A47A6" w:rsidRPr="006A47A6" w:rsidTr="00060D8F">
        <w:trPr>
          <w:cnfStyle w:val="00000001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010000"/>
            </w:pPr>
          </w:p>
        </w:tc>
        <w:tc>
          <w:tcPr>
            <w:tcW w:w="3081" w:type="dxa"/>
          </w:tcPr>
          <w:p w:rsidR="006A47A6" w:rsidRPr="006A47A6" w:rsidRDefault="006A47A6">
            <w:pPr>
              <w:cnfStyle w:val="000000010000"/>
            </w:pPr>
          </w:p>
        </w:tc>
      </w:tr>
    </w:tbl>
    <w:p w:rsidR="00A13057" w:rsidRDefault="00A13057"/>
    <w:p w:rsidR="00A13057" w:rsidRDefault="00A13057">
      <w:r>
        <w:br w:type="page"/>
      </w:r>
    </w:p>
    <w:p w:rsidR="00242709" w:rsidRDefault="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A7325E" w:rsidRPr="006A47A6" w:rsidRDefault="003B665C" w:rsidP="00A7325E">
            <w:pPr>
              <w:pStyle w:val="PlainText"/>
            </w:pPr>
            <w:r w:rsidRPr="006A47A6">
              <w:rPr>
                <w:sz w:val="28"/>
              </w:rPr>
              <w:t xml:space="preserve">CHANGE IMPLEMENTATION TEAM </w:t>
            </w:r>
            <w:r w:rsidR="00A7325E" w:rsidRPr="006A47A6">
              <w:rPr>
                <w:sz w:val="28"/>
              </w:rPr>
              <w:t xml:space="preserve">(CIT) </w:t>
            </w:r>
            <w:r w:rsidR="00A7325E" w:rsidRPr="006A47A6">
              <w:t xml:space="preserve">– </w:t>
            </w:r>
            <w:r w:rsidR="00A7325E" w:rsidRPr="006A47A6">
              <w:rPr>
                <w:sz w:val="24"/>
              </w:rPr>
              <w:t>How do you bring 2 or 3 councils together? You will need a team to overse</w:t>
            </w:r>
            <w:r w:rsidRPr="006A47A6">
              <w:rPr>
                <w:sz w:val="24"/>
              </w:rPr>
              <w:t>e</w:t>
            </w:r>
            <w:r w:rsidR="00A7325E" w:rsidRPr="006A47A6">
              <w:rPr>
                <w:sz w:val="24"/>
              </w:rPr>
              <w:t xml:space="preserve"> the </w:t>
            </w:r>
            <w:r w:rsidRPr="006A47A6">
              <w:rPr>
                <w:sz w:val="24"/>
              </w:rPr>
              <w:t>change as it progresses</w:t>
            </w:r>
            <w:r w:rsidRPr="006A47A6">
              <w:t>.</w:t>
            </w:r>
          </w:p>
          <w:p w:rsidR="00242709" w:rsidRPr="006A47A6" w:rsidRDefault="00242709" w:rsidP="0096398D"/>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Tr="006A47A6">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Have you set up a CIT to oversee the changes?</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r w:rsidR="00242709" w:rsidTr="006A47A6">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Does the CIT have sufficient resources, power and authority to drive the change</w:t>
            </w:r>
            <w:r w:rsidR="00FB3473">
              <w:rPr>
                <w:rFonts w:asciiTheme="minorHAnsi" w:hAnsiTheme="minorHAnsi"/>
              </w:rPr>
              <w:t>s</w:t>
            </w:r>
            <w:r w:rsidRPr="006A47A6">
              <w:rPr>
                <w:rFonts w:asciiTheme="minorHAnsi" w:hAnsiTheme="minorHAnsi"/>
              </w:rPr>
              <w:t>?</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3B665C" w:rsidTr="006A47A6">
        <w:trPr>
          <w:cnfStyle w:val="000000100000"/>
        </w:trPr>
        <w:tc>
          <w:tcPr>
            <w:cnfStyle w:val="001000000000"/>
            <w:tcW w:w="4786" w:type="dxa"/>
          </w:tcPr>
          <w:p w:rsidR="003B665C" w:rsidRPr="006A47A6" w:rsidRDefault="003B665C" w:rsidP="00A7325E">
            <w:pPr>
              <w:pStyle w:val="PlainText"/>
              <w:rPr>
                <w:rFonts w:asciiTheme="minorHAnsi" w:hAnsiTheme="minorHAnsi"/>
              </w:rPr>
            </w:pPr>
            <w:r w:rsidRPr="006A47A6">
              <w:rPr>
                <w:rFonts w:asciiTheme="minorHAnsi" w:hAnsiTheme="minorHAnsi"/>
              </w:rPr>
              <w:t>Has the CIT received appropriate training?</w:t>
            </w:r>
          </w:p>
          <w:p w:rsidR="003B665C" w:rsidRPr="006A47A6" w:rsidRDefault="003B665C" w:rsidP="00A7325E">
            <w:pPr>
              <w:pStyle w:val="PlainText"/>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242709" w:rsidTr="006A47A6">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Do you know who your change champions are in each area of council? They do exist and can help the process move smoothly.</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242709" w:rsidTr="006A47A6">
        <w:trPr>
          <w:cnfStyle w:val="000000100000"/>
        </w:trPr>
        <w:tc>
          <w:tcPr>
            <w:cnfStyle w:val="001000000000"/>
            <w:tcW w:w="4786" w:type="dxa"/>
          </w:tcPr>
          <w:p w:rsidR="00242709" w:rsidRPr="006A47A6" w:rsidRDefault="003B665C" w:rsidP="0096398D">
            <w:pPr>
              <w:rPr>
                <w:rFonts w:asciiTheme="minorHAnsi" w:hAnsiTheme="minorHAnsi"/>
              </w:rPr>
            </w:pPr>
            <w:r w:rsidRPr="006A47A6">
              <w:rPr>
                <w:rFonts w:asciiTheme="minorHAnsi" w:hAnsiTheme="minorHAnsi"/>
              </w:rPr>
              <w:t>Has the CIT liaised with your EAP company</w:t>
            </w:r>
            <w:r w:rsidR="00FB3473">
              <w:rPr>
                <w:rFonts w:asciiTheme="minorHAnsi" w:hAnsiTheme="minorHAnsi"/>
              </w:rPr>
              <w:t xml:space="preserve"> about issues pertaining to the change</w:t>
            </w:r>
            <w:r w:rsidRPr="006A47A6">
              <w:rPr>
                <w:rFonts w:asciiTheme="minorHAnsi" w:hAnsiTheme="minorHAnsi"/>
              </w:rPr>
              <w:t>?</w:t>
            </w: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r w:rsidR="00242709" w:rsidTr="006A47A6">
        <w:trPr>
          <w:cnfStyle w:val="000000010000"/>
        </w:trPr>
        <w:tc>
          <w:tcPr>
            <w:cnfStyle w:val="001000000000"/>
            <w:tcW w:w="4786" w:type="dxa"/>
          </w:tcPr>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242709" w:rsidTr="006A47A6">
        <w:trPr>
          <w:cnfStyle w:val="000000100000"/>
        </w:trPr>
        <w:tc>
          <w:tcPr>
            <w:cnfStyle w:val="001000000000"/>
            <w:tcW w:w="4786" w:type="dxa"/>
          </w:tcPr>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bl>
    <w:p w:rsidR="00242709" w:rsidRDefault="00242709" w:rsidP="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242709" w:rsidRPr="006A47A6" w:rsidRDefault="003B665C" w:rsidP="00A13057">
            <w:r w:rsidRPr="006A47A6">
              <w:rPr>
                <w:sz w:val="28"/>
              </w:rPr>
              <w:t xml:space="preserve">EMPLOYEE ASSISTANCE PROGRAM (EAP) </w:t>
            </w:r>
            <w:r w:rsidRPr="006A47A6">
              <w:t xml:space="preserve">– </w:t>
            </w:r>
            <w:r w:rsidR="006A47A6">
              <w:rPr>
                <w:sz w:val="24"/>
              </w:rPr>
              <w:t>Employees</w:t>
            </w:r>
            <w:r w:rsidRPr="006A47A6">
              <w:rPr>
                <w:sz w:val="24"/>
              </w:rPr>
              <w:t xml:space="preserve"> will be stressed during </w:t>
            </w:r>
            <w:r w:rsidR="00A13057">
              <w:rPr>
                <w:sz w:val="24"/>
              </w:rPr>
              <w:t>a</w:t>
            </w:r>
            <w:r w:rsidRPr="006A47A6">
              <w:rPr>
                <w:sz w:val="24"/>
              </w:rPr>
              <w:t xml:space="preserve"> major change. They will have valid and invalid fears about their job stability, </w:t>
            </w:r>
            <w:bookmarkStart w:id="0" w:name="_GoBack"/>
            <w:bookmarkEnd w:id="0"/>
            <w:r w:rsidRPr="006A47A6">
              <w:rPr>
                <w:sz w:val="24"/>
              </w:rPr>
              <w:t>employee benefits etc. An EAP needs to be a vital part of your change management strategy.</w:t>
            </w:r>
          </w:p>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Tr="006A47A6">
        <w:trPr>
          <w:cnfStyle w:val="000000100000"/>
        </w:trPr>
        <w:tc>
          <w:tcPr>
            <w:cnfStyle w:val="001000000000"/>
            <w:tcW w:w="4786" w:type="dxa"/>
          </w:tcPr>
          <w:p w:rsidR="003B665C" w:rsidRDefault="003B665C" w:rsidP="003B665C">
            <w:pPr>
              <w:pStyle w:val="PlainText"/>
            </w:pPr>
            <w:r>
              <w:t>Have you talked with your counterparts in the council(s) you are amalgamating with to discuss how the EAP will work in the interim?</w:t>
            </w:r>
          </w:p>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r w:rsidR="00242709" w:rsidTr="006A47A6">
        <w:trPr>
          <w:cnfStyle w:val="000000010000"/>
        </w:trPr>
        <w:tc>
          <w:tcPr>
            <w:cnfStyle w:val="001000000000"/>
            <w:tcW w:w="4786" w:type="dxa"/>
          </w:tcPr>
          <w:p w:rsidR="003B665C" w:rsidRDefault="003B665C" w:rsidP="003B665C">
            <w:pPr>
              <w:pStyle w:val="PlainText"/>
            </w:pPr>
            <w:r>
              <w:t>Is your EAP aware of and resourced to handle an increase in assistance requests?</w:t>
            </w:r>
          </w:p>
          <w:p w:rsidR="00242709" w:rsidRDefault="00242709" w:rsidP="0096398D"/>
        </w:tc>
        <w:tc>
          <w:tcPr>
            <w:tcW w:w="1375" w:type="dxa"/>
          </w:tcPr>
          <w:p w:rsidR="00242709" w:rsidRDefault="00242709" w:rsidP="0096398D">
            <w:pPr>
              <w:cnfStyle w:val="000000010000"/>
            </w:pPr>
          </w:p>
        </w:tc>
        <w:tc>
          <w:tcPr>
            <w:tcW w:w="3081" w:type="dxa"/>
          </w:tcPr>
          <w:p w:rsidR="00242709" w:rsidRDefault="00242709" w:rsidP="0096398D">
            <w:pPr>
              <w:cnfStyle w:val="000000010000"/>
            </w:pPr>
          </w:p>
        </w:tc>
      </w:tr>
      <w:tr w:rsidR="00242709" w:rsidTr="006A47A6">
        <w:trPr>
          <w:cnfStyle w:val="000000100000"/>
        </w:trPr>
        <w:tc>
          <w:tcPr>
            <w:cnfStyle w:val="001000000000"/>
            <w:tcW w:w="4786" w:type="dxa"/>
          </w:tcPr>
          <w:p w:rsidR="003B665C" w:rsidRDefault="003B665C" w:rsidP="003B665C">
            <w:pPr>
              <w:pStyle w:val="PlainText"/>
            </w:pPr>
            <w:r>
              <w:t xml:space="preserve">Are your staff aware of the existence of the EAP? (Use brochures, team meetings, intranet, change newsletters </w:t>
            </w:r>
            <w:r w:rsidR="006A47A6">
              <w:t>etc.</w:t>
            </w:r>
            <w:r>
              <w:t xml:space="preserve"> to inform them) </w:t>
            </w:r>
          </w:p>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r w:rsidR="00242709" w:rsidTr="006A47A6">
        <w:trPr>
          <w:cnfStyle w:val="000000010000"/>
        </w:trPr>
        <w:tc>
          <w:tcPr>
            <w:cnfStyle w:val="001000000000"/>
            <w:tcW w:w="4786" w:type="dxa"/>
          </w:tcPr>
          <w:p w:rsidR="003B665C" w:rsidRDefault="003B665C" w:rsidP="003B665C">
            <w:pPr>
              <w:pStyle w:val="PlainText"/>
            </w:pPr>
            <w:r>
              <w:t>Are your people leaders aware of the signs of stress in both themselves and their staff, and know what their responsibilities are?</w:t>
            </w:r>
          </w:p>
          <w:p w:rsidR="00242709" w:rsidRDefault="00242709" w:rsidP="0096398D"/>
        </w:tc>
        <w:tc>
          <w:tcPr>
            <w:tcW w:w="1375" w:type="dxa"/>
          </w:tcPr>
          <w:p w:rsidR="00242709" w:rsidRDefault="00242709" w:rsidP="0096398D">
            <w:pPr>
              <w:cnfStyle w:val="000000010000"/>
            </w:pPr>
          </w:p>
        </w:tc>
        <w:tc>
          <w:tcPr>
            <w:tcW w:w="3081" w:type="dxa"/>
          </w:tcPr>
          <w:p w:rsidR="00242709" w:rsidRDefault="00242709" w:rsidP="0096398D">
            <w:pPr>
              <w:cnfStyle w:val="000000010000"/>
            </w:pPr>
          </w:p>
        </w:tc>
      </w:tr>
      <w:tr w:rsidR="00242709" w:rsidTr="006A47A6">
        <w:trPr>
          <w:cnfStyle w:val="000000100000"/>
        </w:trPr>
        <w:tc>
          <w:tcPr>
            <w:cnfStyle w:val="001000000000"/>
            <w:tcW w:w="4786" w:type="dxa"/>
          </w:tcPr>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bl>
    <w:p w:rsidR="00242709" w:rsidRDefault="00242709" w:rsidP="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242709" w:rsidRPr="006A47A6" w:rsidRDefault="003B665C" w:rsidP="0096398D">
            <w:r w:rsidRPr="006A47A6">
              <w:rPr>
                <w:sz w:val="28"/>
              </w:rPr>
              <w:t>TRAINING</w:t>
            </w:r>
            <w:r w:rsidRPr="006A47A6">
              <w:t xml:space="preserve"> – </w:t>
            </w:r>
            <w:r w:rsidRPr="006A47A6">
              <w:rPr>
                <w:sz w:val="24"/>
              </w:rPr>
              <w:t xml:space="preserve">No amalgamation will run smoothly unless employees are </w:t>
            </w:r>
            <w:proofErr w:type="spellStart"/>
            <w:r w:rsidRPr="006A47A6">
              <w:rPr>
                <w:sz w:val="24"/>
              </w:rPr>
              <w:t>upskilled</w:t>
            </w:r>
            <w:proofErr w:type="spellEnd"/>
            <w:r w:rsidRPr="006A47A6">
              <w:rPr>
                <w:sz w:val="24"/>
              </w:rPr>
              <w:t xml:space="preserve"> to handle it. Change management training can also be embedded into your communication strategy as an avenue of satisfying people’s concerns and squashing rumours before they become </w:t>
            </w:r>
            <w:r w:rsidR="00A703E8" w:rsidRPr="006A47A6">
              <w:rPr>
                <w:sz w:val="24"/>
              </w:rPr>
              <w:t>difficulties.</w:t>
            </w:r>
          </w:p>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Have you developed a change training strategy to ensure the amalgamation moves smoothly?</w:t>
            </w:r>
          </w:p>
          <w:p w:rsidR="00242709" w:rsidRPr="004406CA" w:rsidRDefault="00242709" w:rsidP="00A703E8">
            <w:pPr>
              <w:pStyle w:val="PlainText"/>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FB3473" w:rsidRDefault="00A703E8" w:rsidP="00A703E8">
            <w:pPr>
              <w:pStyle w:val="PlainText"/>
              <w:rPr>
                <w:rFonts w:asciiTheme="minorHAnsi" w:hAnsiTheme="minorHAnsi"/>
                <w:i/>
              </w:rPr>
            </w:pPr>
            <w:r w:rsidRPr="00FB3473">
              <w:rPr>
                <w:rFonts w:asciiTheme="minorHAnsi" w:hAnsiTheme="minorHAnsi"/>
                <w:i/>
              </w:rPr>
              <w:t>As the change is happening have you provided the following :</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Leader and empl</w:t>
            </w:r>
            <w:r w:rsidR="00FB3473">
              <w:rPr>
                <w:rFonts w:asciiTheme="minorHAnsi" w:hAnsiTheme="minorHAnsi"/>
              </w:rPr>
              <w:t>oyee change management training.</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Councillor change initiator training</w:t>
            </w:r>
            <w:r w:rsidR="00FB3473">
              <w:rPr>
                <w:rFonts w:asciiTheme="minorHAnsi" w:hAnsiTheme="minorHAnsi"/>
              </w:rPr>
              <w:t>.</w:t>
            </w:r>
            <w:r w:rsidRPr="004406CA">
              <w:rPr>
                <w:rFonts w:asciiTheme="minorHAnsi" w:hAnsiTheme="minorHAnsi"/>
              </w:rPr>
              <w:t xml:space="preserve"> </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New consultative committee training</w:t>
            </w:r>
            <w:r w:rsidR="00FB3473">
              <w:rPr>
                <w:rFonts w:asciiTheme="minorHAnsi" w:hAnsiTheme="minorHAnsi"/>
              </w:rPr>
              <w:t>.</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FB3473" w:rsidRDefault="00A703E8" w:rsidP="00A703E8">
            <w:pPr>
              <w:pStyle w:val="PlainText"/>
              <w:rPr>
                <w:rFonts w:asciiTheme="minorHAnsi" w:hAnsiTheme="minorHAnsi"/>
                <w:i/>
              </w:rPr>
            </w:pPr>
            <w:r w:rsidRPr="00FB3473">
              <w:rPr>
                <w:rFonts w:asciiTheme="minorHAnsi" w:hAnsiTheme="minorHAnsi"/>
                <w:i/>
              </w:rPr>
              <w:t>As the changes take place and people are in new teams or have to apply for jobs consider the following:</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A703E8" w:rsidRPr="004406CA" w:rsidTr="006A47A6">
        <w:trPr>
          <w:cnfStyle w:val="000000100000"/>
        </w:trPr>
        <w:tc>
          <w:tcPr>
            <w:cnfStyle w:val="001000000000"/>
            <w:tcW w:w="4786" w:type="dxa"/>
          </w:tcPr>
          <w:p w:rsidR="00A703E8" w:rsidRDefault="00A703E8" w:rsidP="00A703E8">
            <w:pPr>
              <w:rPr>
                <w:rFonts w:asciiTheme="minorHAnsi" w:hAnsiTheme="minorHAnsi"/>
              </w:rPr>
            </w:pPr>
            <w:r w:rsidRPr="004406CA">
              <w:rPr>
                <w:rFonts w:asciiTheme="minorHAnsi" w:hAnsiTheme="minorHAnsi"/>
              </w:rPr>
              <w:t xml:space="preserve">Some employees may need to reapply for their usual positions, or for other positions. Have you arranged resume and interview skills training </w:t>
            </w:r>
            <w:r w:rsidR="00FB3473">
              <w:rPr>
                <w:rFonts w:asciiTheme="minorHAnsi" w:hAnsiTheme="minorHAnsi"/>
              </w:rPr>
              <w:t>?</w:t>
            </w:r>
          </w:p>
          <w:p w:rsidR="00FB3473" w:rsidRPr="004406CA" w:rsidRDefault="00FB3473" w:rsidP="00A703E8">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r w:rsidR="00A703E8" w:rsidRPr="004406CA" w:rsidTr="006A47A6">
        <w:trPr>
          <w:cnfStyle w:val="000000010000"/>
        </w:trPr>
        <w:tc>
          <w:tcPr>
            <w:cnfStyle w:val="001000000000"/>
            <w:tcW w:w="4786" w:type="dxa"/>
          </w:tcPr>
          <w:p w:rsidR="00A703E8" w:rsidRDefault="00A703E8" w:rsidP="00A703E8">
            <w:pPr>
              <w:rPr>
                <w:rFonts w:asciiTheme="minorHAnsi" w:hAnsiTheme="minorHAnsi"/>
              </w:rPr>
            </w:pPr>
            <w:r w:rsidRPr="004406CA">
              <w:rPr>
                <w:rFonts w:asciiTheme="minorHAnsi" w:hAnsiTheme="minorHAnsi"/>
              </w:rPr>
              <w:t>Provide Developing High Performance Teams training to quickly move the new teams into productive operations.</w:t>
            </w:r>
          </w:p>
          <w:p w:rsidR="00205DE5" w:rsidRPr="004406CA" w:rsidRDefault="00205DE5" w:rsidP="00A703E8">
            <w:pPr>
              <w:rPr>
                <w:rFonts w:asciiTheme="minorHAnsi" w:hAnsiTheme="minorHAnsi"/>
              </w:rPr>
            </w:pPr>
          </w:p>
        </w:tc>
        <w:tc>
          <w:tcPr>
            <w:tcW w:w="1375" w:type="dxa"/>
          </w:tcPr>
          <w:p w:rsidR="00A703E8" w:rsidRPr="004406CA" w:rsidRDefault="00A703E8" w:rsidP="0096398D">
            <w:pPr>
              <w:cnfStyle w:val="000000010000"/>
            </w:pPr>
          </w:p>
        </w:tc>
        <w:tc>
          <w:tcPr>
            <w:tcW w:w="3081" w:type="dxa"/>
          </w:tcPr>
          <w:p w:rsidR="00A703E8" w:rsidRPr="004406CA" w:rsidRDefault="00A703E8" w:rsidP="0096398D">
            <w:pPr>
              <w:cnfStyle w:val="000000010000"/>
            </w:pPr>
          </w:p>
        </w:tc>
      </w:tr>
      <w:tr w:rsidR="00A703E8"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proofErr w:type="spellStart"/>
            <w:r w:rsidRPr="004406CA">
              <w:rPr>
                <w:rFonts w:asciiTheme="minorHAnsi" w:hAnsiTheme="minorHAnsi"/>
              </w:rPr>
              <w:t>Upskilling</w:t>
            </w:r>
            <w:proofErr w:type="spellEnd"/>
            <w:r w:rsidRPr="004406CA">
              <w:rPr>
                <w:rFonts w:asciiTheme="minorHAnsi" w:hAnsiTheme="minorHAnsi"/>
              </w:rPr>
              <w:t xml:space="preserve"> training so that everyone is on a level playing field when applying for available positions. Consider green card and other compulsory training; how well are your staff skilled in using the new computer systems </w:t>
            </w:r>
            <w:r w:rsidR="006A47A6" w:rsidRPr="004406CA">
              <w:rPr>
                <w:rFonts w:asciiTheme="minorHAnsi" w:hAnsiTheme="minorHAnsi"/>
              </w:rPr>
              <w:t>etc.</w:t>
            </w:r>
            <w:r w:rsidRPr="004406CA">
              <w:rPr>
                <w:rFonts w:asciiTheme="minorHAnsi" w:hAnsiTheme="minorHAnsi"/>
              </w:rPr>
              <w:t>?</w:t>
            </w:r>
          </w:p>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r w:rsidR="00A703E8" w:rsidRPr="004406CA" w:rsidTr="006A47A6">
        <w:trPr>
          <w:cnfStyle w:val="000000010000"/>
        </w:trPr>
        <w:tc>
          <w:tcPr>
            <w:cnfStyle w:val="001000000000"/>
            <w:tcW w:w="4786" w:type="dxa"/>
          </w:tcPr>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010000"/>
            </w:pPr>
          </w:p>
        </w:tc>
        <w:tc>
          <w:tcPr>
            <w:tcW w:w="3081" w:type="dxa"/>
          </w:tcPr>
          <w:p w:rsidR="00A703E8" w:rsidRPr="004406CA" w:rsidRDefault="00A703E8" w:rsidP="0096398D">
            <w:pPr>
              <w:cnfStyle w:val="000000010000"/>
            </w:pPr>
          </w:p>
        </w:tc>
      </w:tr>
      <w:tr w:rsidR="00A703E8" w:rsidRPr="004406CA" w:rsidTr="006A47A6">
        <w:trPr>
          <w:cnfStyle w:val="000000100000"/>
        </w:trPr>
        <w:tc>
          <w:tcPr>
            <w:cnfStyle w:val="001000000000"/>
            <w:tcW w:w="4786" w:type="dxa"/>
          </w:tcPr>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bl>
    <w:p w:rsidR="00A703E8" w:rsidRDefault="00A703E8" w:rsidP="00A703E8"/>
    <w:p w:rsidR="006A47A6" w:rsidRDefault="006A47A6">
      <w:pPr>
        <w:rPr>
          <w:rFonts w:ascii="Calibri" w:hAnsi="Calibri"/>
          <w:b/>
          <w:sz w:val="28"/>
          <w:szCs w:val="21"/>
        </w:rPr>
      </w:pPr>
      <w:r>
        <w:rPr>
          <w:b/>
          <w:sz w:val="28"/>
        </w:rPr>
        <w:br w:type="page"/>
      </w:r>
    </w:p>
    <w:p w:rsidR="00A703E8" w:rsidRDefault="00A703E8" w:rsidP="00A703E8">
      <w:pPr>
        <w:pStyle w:val="PlainText"/>
      </w:pPr>
      <w:r w:rsidRPr="00A703E8">
        <w:rPr>
          <w:b/>
          <w:sz w:val="28"/>
        </w:rPr>
        <w:lastRenderedPageBreak/>
        <w:t>Develop your own Checklist Questions</w:t>
      </w:r>
      <w:r w:rsidRPr="00A703E8">
        <w:rPr>
          <w:sz w:val="28"/>
        </w:rPr>
        <w:t xml:space="preserve"> </w:t>
      </w:r>
      <w:r>
        <w:t>here on topics such as IT, where departments will be housed, equipment issues, asset management, what HR and other policies need to be adopted, how will you handle community resistance etc.</w:t>
      </w:r>
    </w:p>
    <w:p w:rsidR="003B665C" w:rsidRDefault="003B665C" w:rsidP="003B665C"/>
    <w:tbl>
      <w:tblPr>
        <w:tblStyle w:val="LightList-Accent5"/>
        <w:tblW w:w="0" w:type="auto"/>
        <w:tblLook w:val="04A0"/>
      </w:tblPr>
      <w:tblGrid>
        <w:gridCol w:w="9242"/>
      </w:tblGrid>
      <w:tr w:rsidR="003B665C" w:rsidTr="00060D8F">
        <w:trPr>
          <w:cnfStyle w:val="100000000000"/>
        </w:trPr>
        <w:tc>
          <w:tcPr>
            <w:cnfStyle w:val="001000000000"/>
            <w:tcW w:w="9242" w:type="dxa"/>
          </w:tcPr>
          <w:p w:rsidR="003B665C" w:rsidRDefault="003B665C" w:rsidP="0096398D"/>
        </w:tc>
      </w:tr>
    </w:tbl>
    <w:p w:rsidR="003B665C" w:rsidRDefault="003B665C" w:rsidP="003B665C"/>
    <w:tbl>
      <w:tblPr>
        <w:tblStyle w:val="LightGrid-Accent5"/>
        <w:tblW w:w="0" w:type="auto"/>
        <w:tblLook w:val="04A0"/>
      </w:tblPr>
      <w:tblGrid>
        <w:gridCol w:w="4786"/>
        <w:gridCol w:w="1375"/>
        <w:gridCol w:w="3081"/>
      </w:tblGrid>
      <w:tr w:rsidR="003B665C" w:rsidRPr="00060D8F" w:rsidTr="00060D8F">
        <w:trPr>
          <w:cnfStyle w:val="100000000000"/>
        </w:trPr>
        <w:tc>
          <w:tcPr>
            <w:cnfStyle w:val="001000000000"/>
            <w:tcW w:w="4786" w:type="dxa"/>
          </w:tcPr>
          <w:p w:rsidR="003B665C" w:rsidRPr="00060D8F" w:rsidRDefault="003B665C" w:rsidP="0096398D">
            <w:r w:rsidRPr="00060D8F">
              <w:t>ITEM</w:t>
            </w:r>
          </w:p>
        </w:tc>
        <w:tc>
          <w:tcPr>
            <w:tcW w:w="1375" w:type="dxa"/>
          </w:tcPr>
          <w:p w:rsidR="003B665C" w:rsidRPr="00060D8F" w:rsidRDefault="003B665C" w:rsidP="0096398D">
            <w:pPr>
              <w:cnfStyle w:val="100000000000"/>
            </w:pPr>
            <w:r w:rsidRPr="00060D8F">
              <w:t>DEALT WITH</w:t>
            </w:r>
          </w:p>
        </w:tc>
        <w:tc>
          <w:tcPr>
            <w:tcW w:w="3081" w:type="dxa"/>
          </w:tcPr>
          <w:p w:rsidR="003B665C" w:rsidRPr="00060D8F" w:rsidRDefault="003B665C" w:rsidP="0096398D">
            <w:pPr>
              <w:cnfStyle w:val="100000000000"/>
            </w:pPr>
            <w:r w:rsidRPr="00060D8F">
              <w:t>COMMENTS</w:t>
            </w: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bl>
    <w:p w:rsidR="003B665C" w:rsidRDefault="003B665C" w:rsidP="003B665C"/>
    <w:tbl>
      <w:tblPr>
        <w:tblStyle w:val="TableGrid"/>
        <w:tblW w:w="0" w:type="auto"/>
        <w:tblLook w:val="04A0"/>
      </w:tblPr>
      <w:tblGrid>
        <w:gridCol w:w="9242"/>
      </w:tblGrid>
      <w:tr w:rsidR="003B665C" w:rsidTr="0096398D">
        <w:tc>
          <w:tcPr>
            <w:tcW w:w="9242" w:type="dxa"/>
          </w:tcPr>
          <w:p w:rsidR="003B665C" w:rsidRDefault="003B665C" w:rsidP="0096398D"/>
        </w:tc>
      </w:tr>
    </w:tbl>
    <w:p w:rsidR="003B665C" w:rsidRDefault="003B665C" w:rsidP="003B665C"/>
    <w:tbl>
      <w:tblPr>
        <w:tblStyle w:val="LightGrid-Accent5"/>
        <w:tblW w:w="0" w:type="auto"/>
        <w:tblLook w:val="04A0"/>
      </w:tblPr>
      <w:tblGrid>
        <w:gridCol w:w="4786"/>
        <w:gridCol w:w="1375"/>
        <w:gridCol w:w="3081"/>
      </w:tblGrid>
      <w:tr w:rsidR="003B665C" w:rsidRPr="006A47A6" w:rsidTr="006A47A6">
        <w:trPr>
          <w:cnfStyle w:val="100000000000"/>
        </w:trPr>
        <w:tc>
          <w:tcPr>
            <w:cnfStyle w:val="001000000000"/>
            <w:tcW w:w="4786" w:type="dxa"/>
          </w:tcPr>
          <w:p w:rsidR="003B665C" w:rsidRPr="006A47A6" w:rsidRDefault="003B665C" w:rsidP="0096398D">
            <w:r w:rsidRPr="006A47A6">
              <w:t>ITEM</w:t>
            </w:r>
          </w:p>
        </w:tc>
        <w:tc>
          <w:tcPr>
            <w:tcW w:w="1375" w:type="dxa"/>
          </w:tcPr>
          <w:p w:rsidR="003B665C" w:rsidRPr="006A47A6" w:rsidRDefault="003B665C" w:rsidP="0096398D">
            <w:pPr>
              <w:cnfStyle w:val="100000000000"/>
            </w:pPr>
            <w:r w:rsidRPr="006A47A6">
              <w:t>DEALT WITH</w:t>
            </w:r>
          </w:p>
        </w:tc>
        <w:tc>
          <w:tcPr>
            <w:tcW w:w="3081" w:type="dxa"/>
          </w:tcPr>
          <w:p w:rsidR="003B665C" w:rsidRPr="006A47A6" w:rsidRDefault="003B665C" w:rsidP="0096398D">
            <w:pPr>
              <w:cnfStyle w:val="100000000000"/>
            </w:pPr>
            <w:r w:rsidRPr="006A47A6">
              <w:t>COMMENTS</w:t>
            </w: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bl>
    <w:p w:rsidR="003B665C" w:rsidRDefault="003B665C" w:rsidP="003B665C"/>
    <w:tbl>
      <w:tblPr>
        <w:tblStyle w:val="TableGrid"/>
        <w:tblW w:w="0" w:type="auto"/>
        <w:tblLook w:val="04A0"/>
      </w:tblPr>
      <w:tblGrid>
        <w:gridCol w:w="9242"/>
      </w:tblGrid>
      <w:tr w:rsidR="004406CA" w:rsidTr="0096398D">
        <w:tc>
          <w:tcPr>
            <w:tcW w:w="9242" w:type="dxa"/>
          </w:tcPr>
          <w:p w:rsidR="004406CA" w:rsidRDefault="004406CA" w:rsidP="0096398D"/>
        </w:tc>
      </w:tr>
    </w:tbl>
    <w:p w:rsidR="004406CA" w:rsidRDefault="004406CA" w:rsidP="004406CA"/>
    <w:tbl>
      <w:tblPr>
        <w:tblStyle w:val="LightGrid-Accent5"/>
        <w:tblW w:w="0" w:type="auto"/>
        <w:tblLook w:val="04A0"/>
      </w:tblPr>
      <w:tblGrid>
        <w:gridCol w:w="4786"/>
        <w:gridCol w:w="1375"/>
        <w:gridCol w:w="3081"/>
      </w:tblGrid>
      <w:tr w:rsidR="004406CA" w:rsidRPr="006A47A6" w:rsidTr="0096398D">
        <w:trPr>
          <w:cnfStyle w:val="100000000000"/>
        </w:trPr>
        <w:tc>
          <w:tcPr>
            <w:cnfStyle w:val="001000000000"/>
            <w:tcW w:w="4786" w:type="dxa"/>
          </w:tcPr>
          <w:p w:rsidR="004406CA" w:rsidRPr="006A47A6" w:rsidRDefault="004406CA" w:rsidP="0096398D">
            <w:r w:rsidRPr="006A47A6">
              <w:t>ITEM</w:t>
            </w:r>
          </w:p>
        </w:tc>
        <w:tc>
          <w:tcPr>
            <w:tcW w:w="1375" w:type="dxa"/>
          </w:tcPr>
          <w:p w:rsidR="004406CA" w:rsidRPr="006A47A6" w:rsidRDefault="004406CA" w:rsidP="0096398D">
            <w:pPr>
              <w:cnfStyle w:val="100000000000"/>
            </w:pPr>
            <w:r w:rsidRPr="006A47A6">
              <w:t>DEALT WITH</w:t>
            </w:r>
          </w:p>
        </w:tc>
        <w:tc>
          <w:tcPr>
            <w:tcW w:w="3081" w:type="dxa"/>
          </w:tcPr>
          <w:p w:rsidR="004406CA" w:rsidRPr="006A47A6" w:rsidRDefault="004406CA" w:rsidP="0096398D">
            <w:pPr>
              <w:cnfStyle w:val="100000000000"/>
            </w:pPr>
            <w:r w:rsidRPr="006A47A6">
              <w:t>COMMENTS</w:t>
            </w: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bl>
    <w:p w:rsidR="004406CA" w:rsidRDefault="004406CA" w:rsidP="004406CA"/>
    <w:p w:rsidR="00A7325E" w:rsidRPr="004406CA" w:rsidRDefault="004406CA" w:rsidP="00A7325E">
      <w:pPr>
        <w:pStyle w:val="PlainText"/>
        <w:rPr>
          <w:b/>
        </w:rPr>
      </w:pPr>
      <w:r w:rsidRPr="004406CA">
        <w:rPr>
          <w:b/>
        </w:rPr>
        <w:t xml:space="preserve">CONTACT </w:t>
      </w:r>
    </w:p>
    <w:p w:rsidR="004406CA" w:rsidRPr="004406CA" w:rsidRDefault="004406CA" w:rsidP="00A7325E">
      <w:pPr>
        <w:pStyle w:val="PlainText"/>
        <w:rPr>
          <w:i/>
        </w:rPr>
      </w:pPr>
      <w:r w:rsidRPr="004406CA">
        <w:rPr>
          <w:i/>
        </w:rPr>
        <w:t>norman turkington and associates</w:t>
      </w:r>
    </w:p>
    <w:p w:rsidR="004406CA" w:rsidRDefault="004406CA" w:rsidP="00A7325E">
      <w:pPr>
        <w:pStyle w:val="PlainText"/>
      </w:pPr>
      <w:r>
        <w:t>Phone: 02 9482 7704</w:t>
      </w:r>
    </w:p>
    <w:p w:rsidR="004406CA" w:rsidRDefault="002A7B1C" w:rsidP="00A7325E">
      <w:pPr>
        <w:pStyle w:val="PlainText"/>
      </w:pPr>
      <w:hyperlink r:id="rId7" w:history="1">
        <w:r w:rsidR="004406CA" w:rsidRPr="00D62FAB">
          <w:rPr>
            <w:rStyle w:val="Hyperlink"/>
          </w:rPr>
          <w:t>Q4@bigpond.com</w:t>
        </w:r>
      </w:hyperlink>
    </w:p>
    <w:p w:rsidR="004406CA" w:rsidRDefault="004406CA" w:rsidP="00A7325E">
      <w:pPr>
        <w:pStyle w:val="PlainText"/>
      </w:pPr>
      <w:r>
        <w:t>www.ntatoday.com</w:t>
      </w:r>
    </w:p>
    <w:p w:rsidR="00A7325E" w:rsidRDefault="00A7325E" w:rsidP="00A7325E">
      <w:pPr>
        <w:pStyle w:val="PlainText"/>
      </w:pPr>
    </w:p>
    <w:p w:rsidR="00A7325E" w:rsidRDefault="00A7325E" w:rsidP="00A7325E">
      <w:pPr>
        <w:pStyle w:val="PlainText"/>
      </w:pPr>
    </w:p>
    <w:p w:rsidR="00242709" w:rsidRDefault="00242709"/>
    <w:sectPr w:rsidR="00242709" w:rsidSect="002A7B1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AD" w:rsidRDefault="004952AD" w:rsidP="00D36BF4">
      <w:pPr>
        <w:spacing w:line="240" w:lineRule="auto"/>
      </w:pPr>
      <w:r>
        <w:separator/>
      </w:r>
    </w:p>
  </w:endnote>
  <w:endnote w:type="continuationSeparator" w:id="0">
    <w:p w:rsidR="004952AD" w:rsidRDefault="004952AD" w:rsidP="00D36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F4" w:rsidRPr="00D36BF4" w:rsidRDefault="00D36BF4">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noProof/>
        <w:lang w:eastAsia="zh-CN"/>
      </w:rPr>
      <w:drawing>
        <wp:inline distT="0" distB="0" distL="0" distR="0">
          <wp:extent cx="600075" cy="609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a nurture train achiev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353" cy="611158"/>
                  </a:xfrm>
                  <a:prstGeom prst="rect">
                    <a:avLst/>
                  </a:prstGeom>
                </pic:spPr>
              </pic:pic>
            </a:graphicData>
          </a:graphic>
        </wp:inline>
      </w:drawing>
    </w:r>
    <w:r w:rsidR="00205DE5" w:rsidRPr="00205DE5">
      <w:rPr>
        <w:rFonts w:asciiTheme="majorHAnsi" w:eastAsiaTheme="majorEastAsia" w:hAnsiTheme="majorHAnsi" w:cstheme="majorBidi"/>
        <w:b/>
        <w:sz w:val="18"/>
      </w:rPr>
      <w:t>When using the Checklist p</w:t>
    </w:r>
    <w:r w:rsidRPr="00205DE5">
      <w:rPr>
        <w:rFonts w:asciiTheme="majorHAnsi" w:eastAsiaTheme="majorEastAsia" w:hAnsiTheme="majorHAnsi" w:cstheme="majorBidi"/>
        <w:b/>
        <w:sz w:val="18"/>
      </w:rPr>
      <w:t xml:space="preserve">lease acknowledge </w:t>
    </w:r>
    <w:r w:rsidRPr="00205DE5">
      <w:rPr>
        <w:rFonts w:asciiTheme="majorHAnsi" w:eastAsiaTheme="majorEastAsia" w:hAnsiTheme="majorHAnsi" w:cstheme="majorBidi"/>
        <w:b/>
        <w:i/>
        <w:sz w:val="18"/>
      </w:rPr>
      <w:t>norman turkington and associates</w:t>
    </w:r>
    <w:r w:rsidRPr="00205DE5">
      <w:rPr>
        <w:rFonts w:asciiTheme="majorHAnsi" w:eastAsiaTheme="majorEastAsia" w:hAnsiTheme="majorHAnsi" w:cstheme="majorBidi"/>
        <w:b/>
        <w:sz w:val="18"/>
      </w:rPr>
      <w:t xml:space="preserve"> as the source.</w:t>
    </w:r>
    <w:r w:rsidRPr="00D36BF4">
      <w:rPr>
        <w:rFonts w:asciiTheme="majorHAnsi" w:eastAsiaTheme="majorEastAsia" w:hAnsiTheme="majorHAnsi" w:cstheme="majorBidi"/>
        <w:b/>
      </w:rPr>
      <w:ptab w:relativeTo="margin" w:alignment="right" w:leader="none"/>
    </w:r>
    <w:r w:rsidRPr="00D36BF4">
      <w:rPr>
        <w:rFonts w:asciiTheme="majorHAnsi" w:eastAsiaTheme="majorEastAsia" w:hAnsiTheme="majorHAnsi" w:cstheme="majorBidi"/>
        <w:b/>
      </w:rPr>
      <w:t xml:space="preserve">Page </w:t>
    </w:r>
    <w:r w:rsidR="002A7B1C" w:rsidRPr="002A7B1C">
      <w:rPr>
        <w:rFonts w:eastAsiaTheme="minorEastAsia"/>
        <w:b/>
      </w:rPr>
      <w:fldChar w:fldCharType="begin"/>
    </w:r>
    <w:r w:rsidRPr="00D36BF4">
      <w:rPr>
        <w:b/>
      </w:rPr>
      <w:instrText xml:space="preserve"> PAGE   \* MERGEFORMAT </w:instrText>
    </w:r>
    <w:r w:rsidR="002A7B1C" w:rsidRPr="002A7B1C">
      <w:rPr>
        <w:rFonts w:eastAsiaTheme="minorEastAsia"/>
        <w:b/>
      </w:rPr>
      <w:fldChar w:fldCharType="separate"/>
    </w:r>
    <w:r w:rsidR="00B775F8" w:rsidRPr="00B775F8">
      <w:rPr>
        <w:rFonts w:asciiTheme="majorHAnsi" w:eastAsiaTheme="majorEastAsia" w:hAnsiTheme="majorHAnsi" w:cstheme="majorBidi"/>
        <w:b/>
        <w:noProof/>
      </w:rPr>
      <w:t>1</w:t>
    </w:r>
    <w:r w:rsidR="002A7B1C" w:rsidRPr="00D36BF4">
      <w:rPr>
        <w:rFonts w:asciiTheme="majorHAnsi" w:eastAsiaTheme="majorEastAsia" w:hAnsiTheme="majorHAnsi" w:cstheme="majorBidi"/>
        <w:b/>
        <w:noProof/>
      </w:rPr>
      <w:fldChar w:fldCharType="end"/>
    </w:r>
  </w:p>
  <w:p w:rsidR="00D36BF4" w:rsidRDefault="00D3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AD" w:rsidRDefault="004952AD" w:rsidP="00D36BF4">
      <w:pPr>
        <w:spacing w:line="240" w:lineRule="auto"/>
      </w:pPr>
      <w:r>
        <w:separator/>
      </w:r>
    </w:p>
  </w:footnote>
  <w:footnote w:type="continuationSeparator" w:id="0">
    <w:p w:rsidR="004952AD" w:rsidRDefault="004952AD" w:rsidP="00D36BF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42709"/>
    <w:rsid w:val="00060D8F"/>
    <w:rsid w:val="000D7FA2"/>
    <w:rsid w:val="00205DE5"/>
    <w:rsid w:val="00242709"/>
    <w:rsid w:val="002A7B1C"/>
    <w:rsid w:val="003B665C"/>
    <w:rsid w:val="004406CA"/>
    <w:rsid w:val="004952AD"/>
    <w:rsid w:val="006A47A6"/>
    <w:rsid w:val="00A13057"/>
    <w:rsid w:val="00A703E8"/>
    <w:rsid w:val="00A7325E"/>
    <w:rsid w:val="00B65D33"/>
    <w:rsid w:val="00B775F8"/>
    <w:rsid w:val="00BE69ED"/>
    <w:rsid w:val="00D36BF4"/>
    <w:rsid w:val="00F8152A"/>
    <w:rsid w:val="00FB347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6BF4"/>
    <w:pPr>
      <w:tabs>
        <w:tab w:val="center" w:pos="4513"/>
        <w:tab w:val="right" w:pos="9026"/>
      </w:tabs>
      <w:spacing w:line="240" w:lineRule="auto"/>
    </w:pPr>
  </w:style>
  <w:style w:type="character" w:customStyle="1" w:styleId="HeaderChar">
    <w:name w:val="Header Char"/>
    <w:basedOn w:val="DefaultParagraphFont"/>
    <w:link w:val="Header"/>
    <w:uiPriority w:val="99"/>
    <w:rsid w:val="00D36BF4"/>
  </w:style>
  <w:style w:type="paragraph" w:styleId="Footer">
    <w:name w:val="footer"/>
    <w:basedOn w:val="Normal"/>
    <w:link w:val="FooterChar"/>
    <w:uiPriority w:val="99"/>
    <w:unhideWhenUsed/>
    <w:rsid w:val="00D36BF4"/>
    <w:pPr>
      <w:tabs>
        <w:tab w:val="center" w:pos="4513"/>
        <w:tab w:val="right" w:pos="9026"/>
      </w:tabs>
      <w:spacing w:line="240" w:lineRule="auto"/>
    </w:pPr>
  </w:style>
  <w:style w:type="character" w:customStyle="1" w:styleId="FooterChar">
    <w:name w:val="Footer Char"/>
    <w:basedOn w:val="DefaultParagraphFont"/>
    <w:link w:val="Footer"/>
    <w:uiPriority w:val="99"/>
    <w:rsid w:val="00D36BF4"/>
  </w:style>
  <w:style w:type="paragraph" w:styleId="BalloonText">
    <w:name w:val="Balloon Text"/>
    <w:basedOn w:val="Normal"/>
    <w:link w:val="BalloonTextChar"/>
    <w:uiPriority w:val="99"/>
    <w:semiHidden/>
    <w:unhideWhenUsed/>
    <w:rsid w:val="00D36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4"/>
    <w:rPr>
      <w:rFonts w:ascii="Tahoma" w:hAnsi="Tahoma" w:cs="Tahoma"/>
      <w:sz w:val="16"/>
      <w:szCs w:val="16"/>
    </w:rPr>
  </w:style>
  <w:style w:type="paragraph" w:styleId="PlainText">
    <w:name w:val="Plain Text"/>
    <w:basedOn w:val="Normal"/>
    <w:link w:val="PlainTextChar"/>
    <w:uiPriority w:val="99"/>
    <w:semiHidden/>
    <w:unhideWhenUsed/>
    <w:rsid w:val="00A7325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7325E"/>
    <w:rPr>
      <w:rFonts w:ascii="Calibri" w:hAnsi="Calibri"/>
      <w:szCs w:val="21"/>
    </w:rPr>
  </w:style>
  <w:style w:type="table" w:styleId="LightGrid-Accent5">
    <w:name w:val="Light Grid Accent 5"/>
    <w:basedOn w:val="TableNormal"/>
    <w:uiPriority w:val="62"/>
    <w:rsid w:val="00060D8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060D8F"/>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60D8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40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BF4"/>
    <w:pPr>
      <w:tabs>
        <w:tab w:val="center" w:pos="4513"/>
        <w:tab w:val="right" w:pos="9026"/>
      </w:tabs>
      <w:spacing w:line="240" w:lineRule="auto"/>
    </w:pPr>
  </w:style>
  <w:style w:type="character" w:customStyle="1" w:styleId="HeaderChar">
    <w:name w:val="Header Char"/>
    <w:basedOn w:val="DefaultParagraphFont"/>
    <w:link w:val="Header"/>
    <w:uiPriority w:val="99"/>
    <w:rsid w:val="00D36BF4"/>
  </w:style>
  <w:style w:type="paragraph" w:styleId="Footer">
    <w:name w:val="footer"/>
    <w:basedOn w:val="Normal"/>
    <w:link w:val="FooterChar"/>
    <w:uiPriority w:val="99"/>
    <w:unhideWhenUsed/>
    <w:rsid w:val="00D36BF4"/>
    <w:pPr>
      <w:tabs>
        <w:tab w:val="center" w:pos="4513"/>
        <w:tab w:val="right" w:pos="9026"/>
      </w:tabs>
      <w:spacing w:line="240" w:lineRule="auto"/>
    </w:pPr>
  </w:style>
  <w:style w:type="character" w:customStyle="1" w:styleId="FooterChar">
    <w:name w:val="Footer Char"/>
    <w:basedOn w:val="DefaultParagraphFont"/>
    <w:link w:val="Footer"/>
    <w:uiPriority w:val="99"/>
    <w:rsid w:val="00D36BF4"/>
  </w:style>
  <w:style w:type="paragraph" w:styleId="BalloonText">
    <w:name w:val="Balloon Text"/>
    <w:basedOn w:val="Normal"/>
    <w:link w:val="BalloonTextChar"/>
    <w:uiPriority w:val="99"/>
    <w:semiHidden/>
    <w:unhideWhenUsed/>
    <w:rsid w:val="00D36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4"/>
    <w:rPr>
      <w:rFonts w:ascii="Tahoma" w:hAnsi="Tahoma" w:cs="Tahoma"/>
      <w:sz w:val="16"/>
      <w:szCs w:val="16"/>
    </w:rPr>
  </w:style>
  <w:style w:type="paragraph" w:styleId="PlainText">
    <w:name w:val="Plain Text"/>
    <w:basedOn w:val="Normal"/>
    <w:link w:val="PlainTextChar"/>
    <w:uiPriority w:val="99"/>
    <w:semiHidden/>
    <w:unhideWhenUsed/>
    <w:rsid w:val="00A7325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7325E"/>
    <w:rPr>
      <w:rFonts w:ascii="Calibri" w:hAnsi="Calibri"/>
      <w:szCs w:val="21"/>
    </w:rPr>
  </w:style>
  <w:style w:type="table" w:styleId="LightGrid-Accent5">
    <w:name w:val="Light Grid Accent 5"/>
    <w:basedOn w:val="TableNormal"/>
    <w:uiPriority w:val="62"/>
    <w:rsid w:val="00060D8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060D8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60D8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40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93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4@bigpo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F8A8-51BA-4254-BB61-00363BDE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cp:lastModifiedBy>
  <cp:revision>2</cp:revision>
  <cp:lastPrinted>2016-05-12T02:13:00Z</cp:lastPrinted>
  <dcterms:created xsi:type="dcterms:W3CDTF">2016-05-12T03:42:00Z</dcterms:created>
  <dcterms:modified xsi:type="dcterms:W3CDTF">2016-05-12T03:42:00Z</dcterms:modified>
</cp:coreProperties>
</file>